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图 纸 目 录【参考式样】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2"/>
        <w:tblW w:w="8635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22"/>
        <w:gridCol w:w="2680"/>
        <w:gridCol w:w="1539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序号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图号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图纸名称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出图时间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建施01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建筑设计说明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2019/3/1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建施02a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建筑总平面图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2019/7/1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替代建施02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3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建施03a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一层平面图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2019/7/1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替代建施03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4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建施04b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二-十层平面图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2019/8/1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替代建施04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5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建施05a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十一层平面图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2019/7/1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暖通专业增加机房，平面相应调整，替代建施05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6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建施06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屋顶平面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2019/3/1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7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建施07a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地下一层平面图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2019/7/1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加大地下一层南侧部分掩蔽空间疏散宽度，以修改图“建施07a”替代原设计图“建施07”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8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建施08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楼梯详图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2019/3/1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9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建施09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门窗详图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2019/3/1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10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建施10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楼梯4详图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2019/7/1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补充图纸，关联图纸建施04a</w:t>
            </w:r>
          </w:p>
        </w:tc>
      </w:tr>
    </w:tbl>
    <w:p>
      <w:pPr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b/>
          <w:szCs w:val="21"/>
        </w:rPr>
        <w:t>注：本目录为根据图审意见修改后的图纸目录，被替代图纸均为无效图纸。</w:t>
      </w:r>
    </w:p>
    <w:p>
      <w:pPr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b/>
          <w:sz w:val="24"/>
          <w:szCs w:val="21"/>
        </w:rPr>
        <w:t>注释: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1、根据审查意见，修改总平面图，以修改图“建施02a”替代原设计图“建施02”；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2、根据审查意见，修改二-十层平面图，以修改图“建施04a”替代原设计图“建施04”，经复审仍不满足要求，进一步整改后，以“建施04b”替代原设计图“建施04”；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3、根据暖通专业审查意见，</w:t>
      </w:r>
      <w:r>
        <w:rPr>
          <w:rFonts w:hint="eastAsia" w:eastAsia="仿宋" w:cs="Times New Roman"/>
          <w:sz w:val="24"/>
          <w:lang w:eastAsia="zh-CN"/>
        </w:rPr>
        <w:t>应</w:t>
      </w:r>
      <w:r>
        <w:rPr>
          <w:rFonts w:hint="default" w:ascii="Times New Roman" w:hAnsi="Times New Roman" w:eastAsia="仿宋" w:cs="Times New Roman"/>
          <w:sz w:val="24"/>
        </w:rPr>
        <w:t>设置排烟机房，以修改图“建施05a”替代原设计图“建施05”；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4、根据人防专项审查意见，加大地下一层南侧部分掩蔽空间疏散宽度，以修改图“建施07a”替代原设计图“建施07”；</w:t>
      </w:r>
    </w:p>
    <w:p>
      <w:pPr>
        <w:ind w:firstLine="480" w:firstLineChars="200"/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24"/>
        </w:rPr>
        <w:t>5、根据审查意见，补充缺楼梯4详图，图号续编为“建施10“。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2ExYjg1YjczZDM5NGU1MDUxOGM4NmIyN2U1OGYifQ=="/>
  </w:docVars>
  <w:rsids>
    <w:rsidRoot w:val="00000000"/>
    <w:rsid w:val="4A2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2023-06-09T02:27:02Z</dcterms:created>
  <dc:creator>Administrator</dc:creator>
  <cp:lastModifiedBy>Augustine Law</cp:lastModifiedBy>
  <dcterms:modified xsi:type="dcterms:W3CDTF">2023-06-09T02:27:23Z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B1DD8620D3834F11B472C8A2DD3D3537_12</vt:lpwstr>
  </property>
</Properties>
</file>